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7D0" w:rsidRPr="000A69C3" w:rsidRDefault="00B907D0" w:rsidP="000A69C3">
      <w:pPr>
        <w:pStyle w:val="a3"/>
        <w:rPr>
          <w:rStyle w:val="A28"/>
          <w:b/>
          <w:bCs/>
          <w:color w:val="auto"/>
          <w:sz w:val="24"/>
          <w:szCs w:val="24"/>
        </w:rPr>
      </w:pPr>
      <w:r w:rsidRPr="000A69C3">
        <w:rPr>
          <w:rStyle w:val="A28"/>
          <w:b/>
          <w:bCs/>
          <w:color w:val="auto"/>
          <w:sz w:val="24"/>
          <w:szCs w:val="24"/>
        </w:rPr>
        <w:t>Как подготовиться к сдаче анализов</w:t>
      </w:r>
    </w:p>
    <w:p w:rsidR="00B907D0" w:rsidRPr="000A69C3" w:rsidRDefault="00B907D0" w:rsidP="000A69C3">
      <w:pPr>
        <w:pStyle w:val="a3"/>
        <w:rPr>
          <w:rStyle w:val="A11"/>
          <w:b/>
          <w:bCs/>
          <w:color w:val="auto"/>
          <w:sz w:val="24"/>
          <w:szCs w:val="24"/>
        </w:rPr>
      </w:pPr>
      <w:r w:rsidRPr="000A69C3">
        <w:rPr>
          <w:rStyle w:val="A11"/>
          <w:b/>
          <w:bCs/>
          <w:color w:val="auto"/>
          <w:sz w:val="24"/>
          <w:szCs w:val="24"/>
        </w:rPr>
        <w:t>Многим людям приходится сдавать различные анализы: при оформлении в детский сад, школу, во время болезни и т.</w:t>
      </w:r>
      <w:r>
        <w:rPr>
          <w:rStyle w:val="A11"/>
          <w:b/>
          <w:bCs/>
          <w:color w:val="auto"/>
          <w:sz w:val="24"/>
          <w:szCs w:val="24"/>
        </w:rPr>
        <w:t xml:space="preserve"> </w:t>
      </w:r>
      <w:r w:rsidRPr="000A69C3">
        <w:rPr>
          <w:rStyle w:val="A11"/>
          <w:b/>
          <w:bCs/>
          <w:color w:val="auto"/>
          <w:sz w:val="24"/>
          <w:szCs w:val="24"/>
        </w:rPr>
        <w:t>д. Но все ли знают, как правильно подготовиться к обследованию? Необходимо учитывать факторы, зависящие только от пациента, которые могут повлиять на результаты лабораторных исследований и, соответственно, на последующее лечение. Рассмотрим наиболее важные моменты.</w:t>
      </w:r>
    </w:p>
    <w:p w:rsidR="00B907D0" w:rsidRPr="00A07042" w:rsidRDefault="00B907D0" w:rsidP="000A69C3">
      <w:pPr>
        <w:pStyle w:val="a3"/>
        <w:rPr>
          <w:b/>
          <w:bCs/>
          <w:color w:val="FF0000"/>
        </w:rPr>
      </w:pPr>
      <w:bookmarkStart w:id="0" w:name="_GoBack"/>
      <w:r w:rsidRPr="00A07042">
        <w:rPr>
          <w:b/>
          <w:bCs/>
          <w:color w:val="FF0000"/>
        </w:rPr>
        <w:t>Прием пищи</w:t>
      </w:r>
    </w:p>
    <w:p w:rsidR="00B907D0" w:rsidRPr="00A07042" w:rsidRDefault="00B907D0" w:rsidP="000A69C3">
      <w:pPr>
        <w:pStyle w:val="a3"/>
        <w:rPr>
          <w:color w:val="FF0000"/>
        </w:rPr>
      </w:pPr>
      <w:r w:rsidRPr="00A07042">
        <w:rPr>
          <w:color w:val="FF0000"/>
        </w:rPr>
        <w:t xml:space="preserve">Сдавать кровь для проведения любого анализа следует натощак, то есть через 10-12 часов после последнего приема пищи (время, которое требуется для переваривания, всасывания и усвоения пищи клетками организма). Это очень важное условие для оценки обменных процессов. Если сдать кровь после приема пищи, в ней будет содержаться большое количество жиров, и проведение исследования либо будет невозможным, либо полученные результаты будут значительно искажены, что может привести к неправильному, необоснованному лечению. </w:t>
      </w:r>
    </w:p>
    <w:p w:rsidR="00B907D0" w:rsidRPr="00A07042" w:rsidRDefault="00B907D0" w:rsidP="000A69C3">
      <w:pPr>
        <w:pStyle w:val="a3"/>
        <w:rPr>
          <w:color w:val="FF0000"/>
        </w:rPr>
      </w:pPr>
      <w:r w:rsidRPr="00A07042">
        <w:rPr>
          <w:color w:val="FF0000"/>
        </w:rPr>
        <w:t xml:space="preserve">Если вы на диете или голодаете, это может сказаться на показателях обмена веществ. Так, при голодании более 48 часов может повыситься уровень билирубина крови, при голодании свыше 72 часов отмечается снижение концентрации глюкозы до нижней границы нормы, повышение содержания свободных жирных кислот, мочевины. </w:t>
      </w:r>
    </w:p>
    <w:p w:rsidR="00B907D0" w:rsidRPr="00A07042" w:rsidRDefault="00B907D0" w:rsidP="000A69C3">
      <w:pPr>
        <w:pStyle w:val="a3"/>
        <w:rPr>
          <w:color w:val="FF0000"/>
        </w:rPr>
      </w:pPr>
      <w:r w:rsidRPr="00A07042">
        <w:rPr>
          <w:color w:val="FF0000"/>
        </w:rPr>
        <w:t xml:space="preserve">Употребление жирной пищи может привести к повышению уровня калия, </w:t>
      </w:r>
      <w:proofErr w:type="spellStart"/>
      <w:r w:rsidRPr="00A07042">
        <w:rPr>
          <w:color w:val="FF0000"/>
        </w:rPr>
        <w:t>триацилглицеридов</w:t>
      </w:r>
      <w:proofErr w:type="spellEnd"/>
      <w:r w:rsidRPr="00A07042">
        <w:rPr>
          <w:color w:val="FF0000"/>
        </w:rPr>
        <w:t xml:space="preserve">, щелочной фосфатазы. </w:t>
      </w:r>
    </w:p>
    <w:p w:rsidR="00B907D0" w:rsidRPr="00A07042" w:rsidRDefault="00B907D0" w:rsidP="000A69C3">
      <w:pPr>
        <w:pStyle w:val="a3"/>
        <w:rPr>
          <w:color w:val="FF0000"/>
        </w:rPr>
      </w:pPr>
      <w:r w:rsidRPr="00A07042">
        <w:rPr>
          <w:color w:val="FF0000"/>
        </w:rPr>
        <w:t xml:space="preserve">Чрезмерная белковая нагрузка (мясная, белковая диета) увеличивает содержание аммиака и мочевины, что значительно повышает нагрузку на печень и почки вследствие выведения этих веществ из организма и приводит к появлению </w:t>
      </w:r>
      <w:proofErr w:type="spellStart"/>
      <w:r w:rsidRPr="00A07042">
        <w:rPr>
          <w:color w:val="FF0000"/>
        </w:rPr>
        <w:t>уратов</w:t>
      </w:r>
      <w:proofErr w:type="spellEnd"/>
      <w:r w:rsidRPr="00A07042">
        <w:rPr>
          <w:color w:val="FF0000"/>
        </w:rPr>
        <w:t xml:space="preserve"> в моче. Такое питание особенно противопоказано больным с нарушениями функций печени и почек. </w:t>
      </w:r>
    </w:p>
    <w:p w:rsidR="00B907D0" w:rsidRPr="00A07042" w:rsidRDefault="00B907D0" w:rsidP="000A69C3">
      <w:pPr>
        <w:pStyle w:val="a3"/>
        <w:rPr>
          <w:color w:val="FF0000"/>
        </w:rPr>
      </w:pPr>
      <w:r w:rsidRPr="00A07042">
        <w:rPr>
          <w:color w:val="FF0000"/>
        </w:rPr>
        <w:t xml:space="preserve">Употребление кофе, крепкого чая, колы, </w:t>
      </w:r>
      <w:proofErr w:type="spellStart"/>
      <w:r w:rsidRPr="00A07042">
        <w:rPr>
          <w:color w:val="FF0000"/>
        </w:rPr>
        <w:t>кофеинсодержащих</w:t>
      </w:r>
      <w:proofErr w:type="spellEnd"/>
      <w:r w:rsidRPr="00A07042">
        <w:rPr>
          <w:color w:val="FF0000"/>
        </w:rPr>
        <w:t xml:space="preserve"> напитков приводит к повышению в крови и моче катехоламинов, свободных жирных кислот, глюкозы, кортизола, карбоксигемоглобина, количества эритроцитов и лейкоцитов; снижению толерантности к глюкозе; повышению секреции желудочного сока, соляной кислоты, </w:t>
      </w:r>
      <w:r w:rsidRPr="00A07042">
        <w:rPr>
          <w:color w:val="FF0000"/>
        </w:rPr>
        <w:lastRenderedPageBreak/>
        <w:t xml:space="preserve">пепсина; увеличению диуреза, снижению относительной плотности мочи. </w:t>
      </w:r>
    </w:p>
    <w:p w:rsidR="00B907D0" w:rsidRPr="00A07042" w:rsidRDefault="00B907D0" w:rsidP="000A69C3">
      <w:pPr>
        <w:pStyle w:val="a3"/>
        <w:rPr>
          <w:color w:val="FF0000"/>
        </w:rPr>
      </w:pPr>
      <w:r w:rsidRPr="00A07042">
        <w:rPr>
          <w:color w:val="FF0000"/>
        </w:rPr>
        <w:t xml:space="preserve">Прием алкоголя повышает концентрацию </w:t>
      </w:r>
      <w:proofErr w:type="spellStart"/>
      <w:r w:rsidRPr="00A07042">
        <w:rPr>
          <w:color w:val="FF0000"/>
        </w:rPr>
        <w:t>лактата</w:t>
      </w:r>
      <w:proofErr w:type="spellEnd"/>
      <w:r w:rsidRPr="00A07042">
        <w:rPr>
          <w:color w:val="FF0000"/>
        </w:rPr>
        <w:t xml:space="preserve">, мочевой кислоты и </w:t>
      </w:r>
      <w:proofErr w:type="spellStart"/>
      <w:r w:rsidRPr="00A07042">
        <w:rPr>
          <w:color w:val="FF0000"/>
        </w:rPr>
        <w:t>триацилглицеридов</w:t>
      </w:r>
      <w:proofErr w:type="spellEnd"/>
      <w:r w:rsidRPr="00A07042">
        <w:rPr>
          <w:color w:val="FF0000"/>
        </w:rPr>
        <w:t xml:space="preserve">, снижает уровень глюкозы в крови. </w:t>
      </w:r>
    </w:p>
    <w:p w:rsidR="00B907D0" w:rsidRPr="00A07042" w:rsidRDefault="00B907D0" w:rsidP="000A69C3">
      <w:pPr>
        <w:pStyle w:val="a3"/>
        <w:rPr>
          <w:color w:val="FF0000"/>
        </w:rPr>
      </w:pPr>
      <w:r w:rsidRPr="00A07042">
        <w:rPr>
          <w:color w:val="FF0000"/>
        </w:rPr>
        <w:t xml:space="preserve">Накануне сдачи анализов не принимайте пищу после ужина, а сам ужин должен быть легким и не поздним. Можно пить только воду. </w:t>
      </w:r>
    </w:p>
    <w:p w:rsidR="00B907D0" w:rsidRPr="00A07042" w:rsidRDefault="00B907D0" w:rsidP="000A69C3">
      <w:pPr>
        <w:pStyle w:val="a3"/>
        <w:rPr>
          <w:b/>
          <w:bCs/>
          <w:color w:val="FF0000"/>
        </w:rPr>
      </w:pPr>
      <w:r w:rsidRPr="00A07042">
        <w:rPr>
          <w:b/>
          <w:bCs/>
          <w:color w:val="FF0000"/>
        </w:rPr>
        <w:t xml:space="preserve">КУРЕНИЕ </w:t>
      </w:r>
    </w:p>
    <w:p w:rsidR="00B907D0" w:rsidRPr="00A07042" w:rsidRDefault="00B907D0" w:rsidP="000A69C3">
      <w:pPr>
        <w:pStyle w:val="a3"/>
        <w:rPr>
          <w:color w:val="FF0000"/>
        </w:rPr>
      </w:pPr>
      <w:r w:rsidRPr="00A07042">
        <w:rPr>
          <w:color w:val="FF0000"/>
        </w:rPr>
        <w:t xml:space="preserve">У курильщиков повышен уровень концентрации С-реактивного белка, что доказывает наличие хронического воспаления в бронхолегочной системе. Кроме того, курение способствует связыванию гемоглобина с угарным газом, что значительно затрудняет доставку кислорода к органам и тканям. Чтобы справиться с этим, </w:t>
      </w:r>
      <w:r w:rsidR="004E45A8" w:rsidRPr="00A07042">
        <w:rPr>
          <w:color w:val="FF0000"/>
        </w:rPr>
        <w:t xml:space="preserve">кроветворная </w:t>
      </w:r>
      <w:r w:rsidRPr="00A07042">
        <w:rPr>
          <w:color w:val="FF0000"/>
        </w:rPr>
        <w:t xml:space="preserve">система увеличивает количество и размеры эритроцитов, а также уровень гемоглобина. Поэтому высокий уровень гемоглобина и эритроцитов у курильщиков не является показателем здоровья. Это крик организма о помощи! </w:t>
      </w:r>
    </w:p>
    <w:p w:rsidR="00B907D0" w:rsidRPr="00A07042" w:rsidRDefault="00B907D0" w:rsidP="000A69C3">
      <w:pPr>
        <w:pStyle w:val="a3"/>
        <w:rPr>
          <w:color w:val="FF0000"/>
        </w:rPr>
      </w:pPr>
      <w:r w:rsidRPr="00A07042">
        <w:rPr>
          <w:color w:val="FF0000"/>
        </w:rPr>
        <w:t xml:space="preserve">Курение способствует развитию атеросклероза (повышается содержание липопротеидов низкой плотности), ложно завышает содержание глюкозы крови, способствует развитию онкологических процессов (повышается содержание раково-эмбриональных антигенов). </w:t>
      </w:r>
    </w:p>
    <w:p w:rsidR="00B907D0" w:rsidRPr="00A07042" w:rsidRDefault="00B907D0" w:rsidP="000A69C3">
      <w:pPr>
        <w:pStyle w:val="a3"/>
        <w:rPr>
          <w:b/>
          <w:bCs/>
          <w:color w:val="FF0000"/>
        </w:rPr>
      </w:pPr>
      <w:r w:rsidRPr="00A07042">
        <w:rPr>
          <w:b/>
          <w:bCs/>
          <w:color w:val="FF0000"/>
        </w:rPr>
        <w:t xml:space="preserve">ФИЗИЧЕСКИЕ УПРАЖНЕНИЯ </w:t>
      </w:r>
    </w:p>
    <w:p w:rsidR="00B907D0" w:rsidRPr="00A07042" w:rsidRDefault="00B907D0" w:rsidP="000A69C3">
      <w:pPr>
        <w:pStyle w:val="a3"/>
        <w:rPr>
          <w:color w:val="FF0000"/>
        </w:rPr>
      </w:pPr>
      <w:r w:rsidRPr="00A07042">
        <w:rPr>
          <w:color w:val="FF0000"/>
        </w:rPr>
        <w:t>Накануне лабораторного исследования необходимо уменьшить физические нагрузки. После одночасовой интенсивной физической нагрузки активность некоторых ферментов (</w:t>
      </w:r>
      <w:proofErr w:type="spellStart"/>
      <w:r w:rsidRPr="00A07042">
        <w:rPr>
          <w:color w:val="FF0000"/>
        </w:rPr>
        <w:t>альдолазы</w:t>
      </w:r>
      <w:proofErr w:type="spellEnd"/>
      <w:r w:rsidRPr="00A07042">
        <w:rPr>
          <w:color w:val="FF0000"/>
        </w:rPr>
        <w:t xml:space="preserve">, </w:t>
      </w:r>
      <w:proofErr w:type="spellStart"/>
      <w:r w:rsidRPr="00A07042">
        <w:rPr>
          <w:color w:val="FF0000"/>
        </w:rPr>
        <w:t>креатинфосфокиназы</w:t>
      </w:r>
      <w:proofErr w:type="spellEnd"/>
      <w:r w:rsidRPr="00A07042">
        <w:rPr>
          <w:color w:val="FF0000"/>
        </w:rPr>
        <w:t xml:space="preserve">, </w:t>
      </w:r>
      <w:proofErr w:type="spellStart"/>
      <w:r w:rsidRPr="00A07042">
        <w:rPr>
          <w:color w:val="FF0000"/>
        </w:rPr>
        <w:t>аспартатаминотрансферазы</w:t>
      </w:r>
      <w:proofErr w:type="spellEnd"/>
      <w:r w:rsidRPr="00A07042">
        <w:rPr>
          <w:color w:val="FF0000"/>
        </w:rPr>
        <w:t xml:space="preserve">, </w:t>
      </w:r>
      <w:proofErr w:type="spellStart"/>
      <w:r w:rsidRPr="00A07042">
        <w:rPr>
          <w:color w:val="FF0000"/>
        </w:rPr>
        <w:t>лактатдегидрогеназы</w:t>
      </w:r>
      <w:proofErr w:type="spellEnd"/>
      <w:r w:rsidRPr="00A07042">
        <w:rPr>
          <w:color w:val="FF0000"/>
        </w:rPr>
        <w:t xml:space="preserve">) может оставаться повышенной в течение суток. </w:t>
      </w:r>
    </w:p>
    <w:p w:rsidR="00B907D0" w:rsidRPr="00A07042" w:rsidRDefault="00B907D0" w:rsidP="000A69C3">
      <w:pPr>
        <w:pStyle w:val="a3"/>
        <w:rPr>
          <w:color w:val="FF0000"/>
        </w:rPr>
      </w:pPr>
      <w:r w:rsidRPr="00A07042">
        <w:rPr>
          <w:color w:val="FF0000"/>
        </w:rPr>
        <w:t xml:space="preserve">Длительные физические нагрузки приводят к повышению в крови уровня половых гормонов, включая мужские (тестостерон, </w:t>
      </w:r>
      <w:proofErr w:type="spellStart"/>
      <w:r w:rsidRPr="00A07042">
        <w:rPr>
          <w:color w:val="FF0000"/>
        </w:rPr>
        <w:t>андростендион</w:t>
      </w:r>
      <w:proofErr w:type="spellEnd"/>
      <w:r w:rsidRPr="00A07042">
        <w:rPr>
          <w:color w:val="FF0000"/>
        </w:rPr>
        <w:t xml:space="preserve">). Это приводит к увеличению мышечной массы и повышает количество </w:t>
      </w:r>
      <w:proofErr w:type="spellStart"/>
      <w:r w:rsidRPr="00A07042">
        <w:rPr>
          <w:color w:val="FF0000"/>
        </w:rPr>
        <w:t>лютеинизирующего</w:t>
      </w:r>
      <w:proofErr w:type="spellEnd"/>
      <w:r w:rsidRPr="00A07042">
        <w:rPr>
          <w:color w:val="FF0000"/>
        </w:rPr>
        <w:t xml:space="preserve"> гормона в крови. </w:t>
      </w:r>
    </w:p>
    <w:p w:rsidR="00B907D0" w:rsidRPr="00A07042" w:rsidRDefault="00B907D0" w:rsidP="000A69C3">
      <w:pPr>
        <w:pStyle w:val="a3"/>
        <w:rPr>
          <w:color w:val="FF0000"/>
        </w:rPr>
      </w:pPr>
      <w:r w:rsidRPr="00A07042">
        <w:rPr>
          <w:color w:val="FF0000"/>
        </w:rPr>
        <w:t xml:space="preserve">Постарайтесь перед процедурой отдохнуть 10–15 минут в приемной, успокоиться. </w:t>
      </w:r>
    </w:p>
    <w:p w:rsidR="00B907D0" w:rsidRPr="00A07042" w:rsidRDefault="00B907D0" w:rsidP="000A69C3">
      <w:pPr>
        <w:pStyle w:val="a3"/>
        <w:rPr>
          <w:b/>
          <w:bCs/>
          <w:color w:val="FF0000"/>
        </w:rPr>
      </w:pPr>
      <w:r w:rsidRPr="00A07042">
        <w:rPr>
          <w:b/>
          <w:bCs/>
          <w:color w:val="FF0000"/>
        </w:rPr>
        <w:t xml:space="preserve">ЛЕКАРСТВЕННЫЕ СРЕДСТВА </w:t>
      </w:r>
    </w:p>
    <w:p w:rsidR="00B907D0" w:rsidRPr="00A07042" w:rsidRDefault="00B907D0" w:rsidP="000A69C3">
      <w:pPr>
        <w:pStyle w:val="a3"/>
        <w:rPr>
          <w:color w:val="FF0000"/>
        </w:rPr>
      </w:pPr>
      <w:r w:rsidRPr="00A07042">
        <w:rPr>
          <w:color w:val="FF0000"/>
        </w:rPr>
        <w:t xml:space="preserve">Некоторые лекарственные средства могут оказывать существенное влияние на результаты лабораторных исследований. Пероральные контрацептивы, диуретики (гипотиазид) ложно завышают уровень кальция в крови. </w:t>
      </w:r>
    </w:p>
    <w:p w:rsidR="00B907D0" w:rsidRPr="00A07042" w:rsidRDefault="00B907D0" w:rsidP="000A69C3">
      <w:pPr>
        <w:pStyle w:val="a3"/>
        <w:rPr>
          <w:color w:val="FF0000"/>
        </w:rPr>
      </w:pPr>
      <w:r w:rsidRPr="00A07042">
        <w:rPr>
          <w:color w:val="FF0000"/>
        </w:rPr>
        <w:lastRenderedPageBreak/>
        <w:t xml:space="preserve">Парацетамол, аскорбиновая кислота, фуросемид завышают уровень глюкозы. Вакцина против гепатита В, пероральные контрацептивы, витамин А повышают скорость оседания эритроцитов. Антибактериальные препараты, аспирин, </w:t>
      </w:r>
      <w:proofErr w:type="spellStart"/>
      <w:r w:rsidRPr="00A07042">
        <w:rPr>
          <w:color w:val="FF0000"/>
        </w:rPr>
        <w:t>индометацин</w:t>
      </w:r>
      <w:proofErr w:type="spellEnd"/>
      <w:r w:rsidRPr="00A07042">
        <w:rPr>
          <w:color w:val="FF0000"/>
        </w:rPr>
        <w:t xml:space="preserve"> снижают уровень гемоглобина крови. </w:t>
      </w:r>
    </w:p>
    <w:p w:rsidR="00B907D0" w:rsidRPr="00A07042" w:rsidRDefault="00B907D0" w:rsidP="000A69C3">
      <w:pPr>
        <w:pStyle w:val="a3"/>
        <w:rPr>
          <w:color w:val="FF0000"/>
        </w:rPr>
      </w:pPr>
      <w:r w:rsidRPr="00A07042">
        <w:rPr>
          <w:color w:val="FF0000"/>
        </w:rPr>
        <w:t xml:space="preserve">Поэтому, если возможно, прием лекарственных препаратов перед исследованием крови следует отменить, либо нужно сообщить доктору обо всех принимаемых лекарствах. </w:t>
      </w:r>
    </w:p>
    <w:p w:rsidR="00B907D0" w:rsidRPr="00A07042" w:rsidRDefault="00B907D0" w:rsidP="000A69C3">
      <w:pPr>
        <w:pStyle w:val="a3"/>
        <w:rPr>
          <w:b/>
          <w:bCs/>
          <w:color w:val="FF0000"/>
        </w:rPr>
      </w:pPr>
      <w:r w:rsidRPr="00A07042">
        <w:rPr>
          <w:b/>
          <w:bCs/>
          <w:color w:val="FF0000"/>
        </w:rPr>
        <w:t xml:space="preserve">ЗАБОР КРОВИ </w:t>
      </w:r>
    </w:p>
    <w:p w:rsidR="00B907D0" w:rsidRPr="00A07042" w:rsidRDefault="00B907D0" w:rsidP="000A69C3">
      <w:pPr>
        <w:pStyle w:val="a3"/>
        <w:rPr>
          <w:color w:val="FF0000"/>
        </w:rPr>
      </w:pPr>
      <w:r w:rsidRPr="00A07042">
        <w:rPr>
          <w:color w:val="FF0000"/>
        </w:rPr>
        <w:t xml:space="preserve">Недопустимо во время забора крови из вены работать кистью руки (сжимать и разжимать кулак), а также использовать жгут более 2 минут. Это приводит к ложному завышению концентрации билирубина, факторов свертывания крови, клеток крови, гормонов, холестерина, кальция. </w:t>
      </w:r>
    </w:p>
    <w:p w:rsidR="00B907D0" w:rsidRPr="00A07042" w:rsidRDefault="00B907D0" w:rsidP="000A69C3">
      <w:pPr>
        <w:pStyle w:val="a3"/>
        <w:rPr>
          <w:color w:val="FF0000"/>
        </w:rPr>
      </w:pPr>
      <w:r w:rsidRPr="00A07042">
        <w:rPr>
          <w:color w:val="FF0000"/>
        </w:rPr>
        <w:t>Грамотная подготовка к сдаче любого анализа способствует получению точных результатов. Лабораторные исследования предоставляют лечащему врачу до 70% значимой информации для установления диагноза.</w:t>
      </w:r>
      <w:bookmarkEnd w:id="0"/>
    </w:p>
    <w:sectPr w:rsidR="00B907D0" w:rsidRPr="00A07042" w:rsidSect="00D5586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Print">
    <w:panose1 w:val="02000600000000000000"/>
    <w:charset w:val="CC"/>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69C3"/>
    <w:rsid w:val="000A69C3"/>
    <w:rsid w:val="00293019"/>
    <w:rsid w:val="003F52CB"/>
    <w:rsid w:val="004E45A8"/>
    <w:rsid w:val="00716710"/>
    <w:rsid w:val="00826110"/>
    <w:rsid w:val="00953CCF"/>
    <w:rsid w:val="009B320E"/>
    <w:rsid w:val="00A07042"/>
    <w:rsid w:val="00B907D0"/>
    <w:rsid w:val="00D55861"/>
    <w:rsid w:val="00EA6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DFF849B-9AD3-46F7-9E9A-158AA0715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861"/>
    <w:pPr>
      <w:spacing w:after="160" w:line="259" w:lineRule="auto"/>
    </w:pPr>
    <w:rPr>
      <w:rFonts w:cs="Calibri"/>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Ж"/>
    <w:basedOn w:val="a"/>
    <w:link w:val="a4"/>
    <w:uiPriority w:val="99"/>
    <w:rsid w:val="003F52CB"/>
    <w:pPr>
      <w:spacing w:after="0" w:line="360" w:lineRule="auto"/>
      <w:ind w:firstLine="567"/>
      <w:jc w:val="both"/>
    </w:pPr>
    <w:rPr>
      <w:rFonts w:ascii="Courier New" w:hAnsi="Courier New" w:cs="Courier New"/>
      <w:sz w:val="24"/>
      <w:szCs w:val="24"/>
      <w:lang w:val="ru-RU"/>
    </w:rPr>
  </w:style>
  <w:style w:type="character" w:customStyle="1" w:styleId="a4">
    <w:name w:val="ДЖ Знак"/>
    <w:link w:val="a3"/>
    <w:uiPriority w:val="99"/>
    <w:locked/>
    <w:rsid w:val="003F52CB"/>
    <w:rPr>
      <w:rFonts w:ascii="Courier New" w:hAnsi="Courier New" w:cs="Courier New"/>
      <w:sz w:val="24"/>
      <w:szCs w:val="24"/>
      <w:lang w:val="ru-RU"/>
    </w:rPr>
  </w:style>
  <w:style w:type="character" w:customStyle="1" w:styleId="A28">
    <w:name w:val="A28"/>
    <w:uiPriority w:val="99"/>
    <w:rsid w:val="000A69C3"/>
    <w:rPr>
      <w:color w:val="000000"/>
      <w:sz w:val="48"/>
      <w:szCs w:val="48"/>
    </w:rPr>
  </w:style>
  <w:style w:type="character" w:customStyle="1" w:styleId="A11">
    <w:name w:val="A11"/>
    <w:uiPriority w:val="99"/>
    <w:rsid w:val="000A69C3"/>
    <w:rPr>
      <w:i/>
      <w:iCs/>
      <w:color w:val="000000"/>
      <w:sz w:val="18"/>
      <w:szCs w:val="18"/>
    </w:rPr>
  </w:style>
  <w:style w:type="paragraph" w:customStyle="1" w:styleId="Pa5">
    <w:name w:val="Pa5"/>
    <w:basedOn w:val="a"/>
    <w:next w:val="a"/>
    <w:uiPriority w:val="99"/>
    <w:rsid w:val="000A69C3"/>
    <w:pPr>
      <w:autoSpaceDE w:val="0"/>
      <w:autoSpaceDN w:val="0"/>
      <w:adjustRightInd w:val="0"/>
      <w:spacing w:after="0" w:line="521" w:lineRule="atLeast"/>
    </w:pPr>
    <w:rPr>
      <w:rFonts w:ascii="Segoe Print" w:hAnsi="Segoe Print" w:cs="Segoe Print"/>
      <w:sz w:val="24"/>
      <w:szCs w:val="24"/>
    </w:rPr>
  </w:style>
  <w:style w:type="paragraph" w:customStyle="1" w:styleId="Pa59">
    <w:name w:val="Pa59"/>
    <w:basedOn w:val="a"/>
    <w:next w:val="a"/>
    <w:uiPriority w:val="99"/>
    <w:rsid w:val="000A69C3"/>
    <w:pPr>
      <w:autoSpaceDE w:val="0"/>
      <w:autoSpaceDN w:val="0"/>
      <w:adjustRightInd w:val="0"/>
      <w:spacing w:after="0" w:line="221" w:lineRule="atLeast"/>
    </w:pPr>
    <w:rPr>
      <w:rFonts w:ascii="Segoe Print" w:hAnsi="Segoe Print" w:cs="Segoe Print"/>
      <w:sz w:val="24"/>
      <w:szCs w:val="24"/>
    </w:rPr>
  </w:style>
  <w:style w:type="paragraph" w:customStyle="1" w:styleId="Pa20">
    <w:name w:val="Pa20"/>
    <w:basedOn w:val="a"/>
    <w:next w:val="a"/>
    <w:uiPriority w:val="99"/>
    <w:rsid w:val="000A69C3"/>
    <w:pPr>
      <w:autoSpaceDE w:val="0"/>
      <w:autoSpaceDN w:val="0"/>
      <w:adjustRightInd w:val="0"/>
      <w:spacing w:after="0" w:line="221" w:lineRule="atLeast"/>
    </w:pPr>
    <w:rPr>
      <w:rFonts w:ascii="Segoe Print" w:hAnsi="Segoe Print" w:cs="Segoe Print"/>
      <w:sz w:val="24"/>
      <w:szCs w:val="24"/>
    </w:rPr>
  </w:style>
  <w:style w:type="paragraph" w:customStyle="1" w:styleId="Pa42">
    <w:name w:val="Pa42"/>
    <w:basedOn w:val="a"/>
    <w:next w:val="a"/>
    <w:uiPriority w:val="99"/>
    <w:rsid w:val="000A69C3"/>
    <w:pPr>
      <w:autoSpaceDE w:val="0"/>
      <w:autoSpaceDN w:val="0"/>
      <w:adjustRightInd w:val="0"/>
      <w:spacing w:after="0" w:line="221" w:lineRule="atLeast"/>
    </w:pPr>
    <w:rPr>
      <w:rFonts w:ascii="Segoe Print" w:hAnsi="Segoe Print" w:cs="Segoe Prin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718</Words>
  <Characters>4094</Characters>
  <Application>Microsoft Office Word</Application>
  <DocSecurity>0</DocSecurity>
  <Lines>34</Lines>
  <Paragraphs>9</Paragraphs>
  <ScaleCrop>false</ScaleCrop>
  <Company>cvc</Company>
  <LinksUpToDate>false</LinksUpToDate>
  <CharactersWithSpaces>4803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Редактор</dc:creator>
  <cp:keywords/>
  <dc:description/>
  <cp:lastModifiedBy>Julia</cp:lastModifiedBy>
  <cp:revision>6</cp:revision>
  <dcterms:created xsi:type="dcterms:W3CDTF">2016-08-25T08:30:00Z</dcterms:created>
  <dcterms:modified xsi:type="dcterms:W3CDTF">2016-09-30T22:55:00Z</dcterms:modified>
</cp:coreProperties>
</file>