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40" w:rsidRPr="00762233" w:rsidRDefault="00512E40" w:rsidP="00512E40">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5</w:t>
      </w:r>
    </w:p>
    <w:p w:rsidR="00512E40" w:rsidRPr="00762233" w:rsidRDefault="00512E40" w:rsidP="00512E40">
      <w:pPr>
        <w:pStyle w:val="a3"/>
        <w:spacing w:line="360" w:lineRule="auto"/>
        <w:jc w:val="center"/>
        <w:rPr>
          <w:rFonts w:ascii="Courier New" w:hAnsi="Courier New" w:cs="Courier New"/>
          <w:b/>
          <w:sz w:val="24"/>
          <w:szCs w:val="24"/>
        </w:rPr>
      </w:pPr>
    </w:p>
    <w:p w:rsidR="00512E40" w:rsidRPr="00762233" w:rsidRDefault="00512E40" w:rsidP="00512E40">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Осознание греховности ‒ самый важный элемент</w:t>
      </w:r>
    </w:p>
    <w:p w:rsidR="00512E40" w:rsidRPr="00762233" w:rsidRDefault="00512E40" w:rsidP="00512E40">
      <w:pPr>
        <w:pStyle w:val="a3"/>
        <w:spacing w:line="360" w:lineRule="auto"/>
        <w:jc w:val="center"/>
        <w:rPr>
          <w:rFonts w:ascii="Courier New" w:hAnsi="Courier New" w:cs="Courier New"/>
          <w:b/>
          <w:sz w:val="24"/>
          <w:szCs w:val="24"/>
        </w:rPr>
      </w:pP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Самый важный элемент, необходимый для принятия истинного духовного решения, ‒ это элемент осознания человеком своей греховности. Если Бог не убедит человека, что он грешен, никого не получится привести к истинному посвящению Господу. Осознание греховности – это средство, помогающее грешникам увидеть свое истинное состояние, это Божественная сила, которая побуждает сердце к действию. Она пробуждает чувства и бередит душу. Евангелие от Иоанна демонстрирует важность осознания греховности: «И Он, придя, обличит [убедит в греховности] мир о грехе и о правде и о суде» (16:8). Дух Божий – это та сила, которая убеждает нас в греховности, праведности и суде, то есть Он привлекает наше внимание к тому, что неправильно в нас (грех), что правильно в нас через Иисуса (праведность), и к необходимости сделать выбор между этими двумя (суд).</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Убеждение в греховности – это голос Божий, обращающийся к совести. Таким образом, крайне необходимо, чтобы каждый, кто трудится для спасения душ, на собственном опыте приобрел познание о влиянии Святого Духа. Спросите себя: «Убедил ли меня Дух Божий в моей греховности? Что я чувствовал? Каким был мой отклик?» Тогда, если вы испытали Его влияние, это поможет вам увидеть влияние Святого Духа в жизни других людей. Это личное познание даст вам возможность помочь другим людям распознать это в их сердцах и побудить их принять соответствующее решение. Если мы обладаем этой чувствительностью и способны замечать ее в других людях, то будем знать, что следует предпринять, чтобы эффективно способствовать созреванию в человеке решения посвятить свою жизнь Христу. Если вы не знаете об осознании человеком его греховности, ваши усилия могут оказаться тщетными. Вы можете тянуть водоросли, думая, что поймали большую рыбу. Без личного осознания греховности вы просто не будете знать, когда призвать к принятию решения. Любой человек, ставший христианином, в тот или иной момент осознал свою греховность. </w:t>
      </w:r>
      <w:r w:rsidRPr="00762233">
        <w:rPr>
          <w:rFonts w:ascii="Courier New" w:hAnsi="Courier New" w:cs="Courier New"/>
          <w:sz w:val="24"/>
          <w:szCs w:val="24"/>
        </w:rPr>
        <w:lastRenderedPageBreak/>
        <w:t>Если вы, читатель, испытали это побуждение в своей жизни, тогда лучше сможете распознать его в тех, кому свидетельствуете. И если вы однажды заметили это в своей жизни, то сможете чутко служить другим.</w:t>
      </w:r>
    </w:p>
    <w:p w:rsidR="00512E40" w:rsidRPr="00762233" w:rsidRDefault="00512E40" w:rsidP="00512E40">
      <w:pPr>
        <w:pStyle w:val="a3"/>
        <w:spacing w:line="360" w:lineRule="auto"/>
        <w:rPr>
          <w:rFonts w:ascii="Courier New" w:hAnsi="Courier New" w:cs="Courier New"/>
          <w:sz w:val="24"/>
          <w:szCs w:val="24"/>
        </w:rPr>
      </w:pPr>
    </w:p>
    <w:p w:rsidR="00512E40" w:rsidRPr="00762233" w:rsidRDefault="00512E40" w:rsidP="00512E40">
      <w:pPr>
        <w:pStyle w:val="a3"/>
        <w:spacing w:line="360" w:lineRule="auto"/>
        <w:rPr>
          <w:rFonts w:ascii="Courier New" w:hAnsi="Courier New" w:cs="Courier New"/>
          <w:b/>
          <w:sz w:val="24"/>
          <w:szCs w:val="24"/>
        </w:rPr>
      </w:pPr>
      <w:r w:rsidRPr="00762233">
        <w:rPr>
          <w:rFonts w:ascii="Courier New" w:hAnsi="Courier New" w:cs="Courier New"/>
          <w:b/>
          <w:sz w:val="24"/>
          <w:szCs w:val="24"/>
        </w:rPr>
        <w:t>Феномен убеждения в греховности</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Однажды к Иисусу пришел посетитель. «Между фарисеями был некто, именем Никодим, [один] из начальников Иудейских. Он пришел к Иисусу ночью и сказал Ему: Равви! мы знаем, что Ты ‒ Учитель, пришедший от Бога; ибо таких чудес, какие Ты творишь, никто не может творить, если не будет с ним Бог. Иисус сказал ему в ответ: истинно, истинно говорю тебе: если кто не родится свыше, не может увидеть Царствия Божия. Никодим говорит Ему: как может человек родиться, будучи стар? неужели может он в другой раз войти в утробу матери своей и родиться?</w:t>
      </w:r>
      <w:r w:rsidRPr="00762233">
        <w:rPr>
          <w:rFonts w:ascii="Courier New" w:hAnsi="Courier New" w:cs="Courier New"/>
          <w:b/>
          <w:bCs/>
          <w:sz w:val="24"/>
          <w:szCs w:val="24"/>
          <w:lang w:bidi="he-IL"/>
        </w:rPr>
        <w:t xml:space="preserve"> </w:t>
      </w:r>
      <w:r w:rsidRPr="00762233">
        <w:rPr>
          <w:rFonts w:ascii="Courier New" w:hAnsi="Courier New" w:cs="Courier New"/>
          <w:sz w:val="24"/>
          <w:szCs w:val="24"/>
        </w:rPr>
        <w:t>Иисус отвечал: истинно, истинно говорю тебе: если кто не родится от воды и Духа, не может войти в Царствие Божие» (Ин. 3:1-5).</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Никодим не понял, поэтому Христос продолжил: «Рожденное от плоти есть плоть, а рожденное от Духа есть дух. Не удивляйся тому, что Я сказал тебе: должно вам родиться свыше. Дух дышит, где хочет, и голос его слышишь, а не знаешь, откуда приходит и куда уходит: так бывает со всяким, рожденным от Духа» (стихи 6-8). В этих текстах Господь дает нам представление о том, как действует Святой Дух. «Подобно ветру, который невидим, однако его воздействие ощутимо, так и Святой Дух действует на сердце человека. Эта сила, невидимая для человеческого глаза, рождает новую жизнь в душе; она создает нового человека по образу Божьему. Хотя Дух действует тихо и незаметно, Его воздействие очевидно».</w:t>
      </w:r>
      <w:r w:rsidRPr="00762233">
        <w:rPr>
          <w:rFonts w:ascii="Courier New" w:hAnsi="Courier New" w:cs="Courier New"/>
          <w:sz w:val="24"/>
          <w:szCs w:val="24"/>
          <w:vertAlign w:val="superscript"/>
        </w:rPr>
        <w:t>1</w:t>
      </w:r>
      <w:r w:rsidRPr="00762233">
        <w:rPr>
          <w:rFonts w:ascii="Courier New" w:hAnsi="Courier New" w:cs="Courier New"/>
          <w:sz w:val="24"/>
          <w:szCs w:val="24"/>
        </w:rPr>
        <w:t xml:space="preserve"> Ветер никто не видит, однако о его присутствии мы можем узнать по его воздействию на объекты. То же самое с действием Святого Духа в людях. Верно, что никто не видит, как Дух действует на сердце человека, но Его присутствие можно наблюдать по внешним проявлениям в человеке. Если дерево качается, мы знаем, что дует ветер. Если дерево неподвижно, верно обратное – ветра нет. Ветер символизирует Духа, а дерево – человека под влиянием Духа. В Пс. 1:3 мы читаем: «И будет он как </w:t>
      </w:r>
      <w:r w:rsidRPr="00762233">
        <w:rPr>
          <w:rFonts w:ascii="Courier New" w:hAnsi="Courier New" w:cs="Courier New"/>
          <w:sz w:val="24"/>
          <w:szCs w:val="24"/>
        </w:rPr>
        <w:lastRenderedPageBreak/>
        <w:t>дерево, посаженное при потоках вод, которое приносит плод свой во время свое, и лист которого не вянет; и во всем, что он ни делает, успеет». Исследуя Писание, мы можем сделать вывод, что действие Святого Духа, несомненно, заметно.</w:t>
      </w:r>
    </w:p>
    <w:p w:rsidR="00512E40" w:rsidRPr="00762233" w:rsidRDefault="00512E40" w:rsidP="00512E40">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«Христос – источник всякого правильного побуждения. Он Единственный, Кто может насадить в сердце вражду ко греху. Стремление к истине и чистоте и осознание собственной греховности свидетельствуют о том, что Святой Дух действует в наших сердцах».</w:t>
      </w:r>
      <w:r w:rsidRPr="00762233">
        <w:rPr>
          <w:rFonts w:ascii="Courier New" w:hAnsi="Courier New" w:cs="Courier New"/>
          <w:sz w:val="24"/>
          <w:szCs w:val="24"/>
          <w:vertAlign w:val="superscript"/>
        </w:rPr>
        <w:t>2</w:t>
      </w:r>
      <w:r w:rsidRPr="00762233">
        <w:rPr>
          <w:rFonts w:ascii="Courier New" w:hAnsi="Courier New" w:cs="Courier New"/>
          <w:sz w:val="24"/>
          <w:szCs w:val="24"/>
        </w:rPr>
        <w:t xml:space="preserve"> «Таким образом, всякое телесное проявление осознания греховности имеет Божественное происхождение».</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Если это проявление, значит мы можем его увидеть. Обратите внимание на следующее высказывание: «Хотя мы не видим Духа Божьего, но знаем, что люди, которые были мертвы через преступления и грехи, осознают свою греховность и обращаются под Его действием. Беспутные и беззаботные становятся серьезными. Жестокосердные раскаиваются в своих грехах, а неверующие обретают веру. Игроки, пьяницы и распутники становятся уравновешенными, трезвыми и целомудренными. Непокорные и упрямые становятся кроткими и уподобляются Христу. Наблюдая эти изменения в характере, мы убеждаемся, что преобразующая сила Божья полностью изменила человека. Мы не видели Святого Духа, но видели свидетельства Его работы над измененным характером тех, которые раньше были ожесточенными грешниками. Как ветер обрушивает свою силу на могучие деревья и ломает их, так и Святой Дух работает над человеческими сердцами, и ни один смертный человек не может ограничить деяния Бога».</w:t>
      </w:r>
      <w:r w:rsidRPr="00762233">
        <w:rPr>
          <w:rFonts w:ascii="Courier New" w:hAnsi="Courier New" w:cs="Courier New"/>
          <w:sz w:val="24"/>
          <w:szCs w:val="24"/>
          <w:vertAlign w:val="superscript"/>
        </w:rPr>
        <w:t>4</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Наблюдая за теми, кто проводит уроки по изучению Библии, я заметил тенденцию – основной акцент делается на распространении информации. Это происходит потому, что их не научили наблюдать за действием Духа Божьего. Они думают, что вся их задача сводится к прохождению 24 уроков, и поэтому непреднамеренно концентрируются только на этом. Соответственно, они ожидают, что по завершению курса изучавший уроки немедленно спросит: «Где баптистерий?». Однако обычно так не происходит. В большинстве случаев изучавший выражает благодарность за уделенное ему время, но не принимает решения придерживаться учения, которое он узнал. </w:t>
      </w:r>
      <w:r w:rsidRPr="00762233">
        <w:rPr>
          <w:rFonts w:ascii="Courier New" w:hAnsi="Courier New" w:cs="Courier New"/>
          <w:sz w:val="24"/>
          <w:szCs w:val="24"/>
        </w:rPr>
        <w:lastRenderedPageBreak/>
        <w:t>В результате тот, кто проводил уроки, остается разочарованным. Это часто заставляет таких людей задуматься, следуют ли они своему призванию. Они могут по ошибке решить, что изучавший просто отвергает истину. Итак, очевидно, что сосредоточенность на информации, вместо надежды на водительство Духа Святого, часто приводит к потраченным впустую усилиям.</w:t>
      </w:r>
    </w:p>
    <w:p w:rsidR="00512E40" w:rsidRPr="00762233" w:rsidRDefault="00512E40" w:rsidP="00512E40">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«Проповедь Слова не принесет пользы без постоянного присутствия и поддержки Святого Духа. Только Он является действенным Учителем Божественной истины. Лишь когда Сам Дух откроет истину сердцу, она пробудит совесть и преобразит жизнь. Человек может искусно излагать Слово Божье, он может досконально знать все повеления и обетования, но если Святой Дух не доведет истину до сознания, ни одна душа не упадет на Камень и не разобьется (см. Мф. 21:44). Без участия Духа Божьего никакое образование, никакие преимущества, как бы велики они ни были, не могут сделать человека носителем света. Семя Евангелия не даст всходов, если роса небесная не вдохнет в него жизнь».</w:t>
      </w:r>
      <w:r w:rsidRPr="00762233">
        <w:rPr>
          <w:rFonts w:ascii="Courier New" w:hAnsi="Courier New" w:cs="Courier New"/>
          <w:sz w:val="24"/>
          <w:szCs w:val="24"/>
          <w:vertAlign w:val="superscript"/>
        </w:rPr>
        <w:t>5</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Этот принцип соответствует законам природы. Во многих пустынях семена находятся в состоянии покоя до тех пор, пока ливень не напоит их своей живительной влагой. И вскоре пустыня покрывается великолепными цветами. То же самое верно и в отношении земледелия. Для роста семян требуется влага, чтобы они принесли плод для жатвы.</w:t>
      </w:r>
    </w:p>
    <w:p w:rsidR="00512E40" w:rsidRPr="00762233" w:rsidRDefault="00512E40" w:rsidP="00512E40">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Таким образом, чтобы иметь больше успеха в завоевании душ, нам надо научиться сотрудничать со Святым Духом и наблюдать за Его действием, поскольку Его влияние проявляется соответствующим откликом слушающего. О Христе сказано: «Иисус с глубокой серьезностью наблюдал за изменением выражения лиц Своих слушателей. Лица, выражавшие интерес и радость, доставляли Ему великое удовольствие. Когда стрелы истины пронзали душу, проникая через барьеры эгоизма, и приводили к искреннему раскаянию и в конце концов к благодарности, это радовало Спасителя».</w:t>
      </w:r>
      <w:r w:rsidRPr="00762233">
        <w:rPr>
          <w:rFonts w:ascii="Courier New" w:hAnsi="Courier New" w:cs="Courier New"/>
          <w:sz w:val="24"/>
          <w:szCs w:val="24"/>
          <w:vertAlign w:val="superscript"/>
        </w:rPr>
        <w:t>6</w:t>
      </w:r>
      <w:r w:rsidRPr="00762233">
        <w:rPr>
          <w:rFonts w:ascii="Courier New" w:hAnsi="Courier New" w:cs="Courier New"/>
          <w:sz w:val="24"/>
          <w:szCs w:val="24"/>
        </w:rPr>
        <w:t xml:space="preserve"> «Он говорил непосредственно к разуму каждого человека и обращался к каждому сердцу. Он наблюдал за лицами Своих слушателей, отмечал просветлевшие лица, быстрый, откликающийся взгляд, который говорил о том, что истина достигла </w:t>
      </w:r>
      <w:r w:rsidRPr="00762233">
        <w:rPr>
          <w:rFonts w:ascii="Courier New" w:hAnsi="Courier New" w:cs="Courier New"/>
          <w:sz w:val="24"/>
          <w:szCs w:val="24"/>
        </w:rPr>
        <w:lastRenderedPageBreak/>
        <w:t>души; и в Его сердце звучал в ответ аккорд радости, исполненной сочувствия».</w:t>
      </w:r>
      <w:r w:rsidRPr="00762233">
        <w:rPr>
          <w:rFonts w:ascii="Courier New" w:hAnsi="Courier New" w:cs="Courier New"/>
          <w:sz w:val="24"/>
          <w:szCs w:val="24"/>
          <w:vertAlign w:val="superscript"/>
        </w:rPr>
        <w:t>7</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Мне пришлось усвоить этот урок еще в начале своего служения. Сначала я был сосредоточен в основном на том, чтобы передать правильную информацию. Поскольку я не отрывал глаз от заметок, то не мог наблюдать за своей аудиторией. Правильное восприятие – это умение, оттачиваемое практикой и опытом, и чем скорее те, кто передает библейские истины, научатся наблюдать за своими слушателями, тем быстрее будет повышаться их эффективность. Проповедуя весть или изучая библейские уроки, вы должны наблюдать за языком тела тех, с кем вы общаетесь. Признаки, которые можно увидеть, являются показателем наличия осознания греховности. Понимание этого придаст вам, работнику, больше уверенности. Когда вы знаете, что Святой Дух активно действует в сердце кандидата, это дарит восторг и надежду. Это, конечно, поможет вам говорить с большей убедительностью и послужит сильным побуждением сделать призыв.</w:t>
      </w:r>
    </w:p>
    <w:p w:rsidR="00512E40" w:rsidRPr="00762233" w:rsidRDefault="00512E40" w:rsidP="00512E40">
      <w:pPr>
        <w:pStyle w:val="a3"/>
        <w:spacing w:line="360" w:lineRule="auto"/>
        <w:rPr>
          <w:rFonts w:ascii="Courier New" w:hAnsi="Courier New" w:cs="Courier New"/>
          <w:sz w:val="24"/>
          <w:szCs w:val="24"/>
        </w:rPr>
      </w:pPr>
    </w:p>
    <w:p w:rsidR="00512E40" w:rsidRPr="00762233" w:rsidRDefault="00512E40" w:rsidP="00512E40">
      <w:pPr>
        <w:pStyle w:val="a3"/>
        <w:spacing w:line="360" w:lineRule="auto"/>
        <w:rPr>
          <w:rFonts w:ascii="Courier New" w:hAnsi="Courier New" w:cs="Courier New"/>
          <w:b/>
          <w:sz w:val="24"/>
          <w:szCs w:val="24"/>
        </w:rPr>
      </w:pPr>
      <w:r w:rsidRPr="00762233">
        <w:rPr>
          <w:rFonts w:ascii="Courier New" w:hAnsi="Courier New" w:cs="Courier New"/>
          <w:b/>
          <w:sz w:val="24"/>
          <w:szCs w:val="24"/>
        </w:rPr>
        <w:t>Видимые признаки осознания греховности</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Теперь давайте рассмотрим некоторые конкретные признаки осознания греховности. Когда на людей влияет Святой Дух, они склонны демонстрировать Его присутствие как через негативную, так и через позитивную реакцию. Обратите внимание на схему типичных реакций.</w:t>
      </w:r>
    </w:p>
    <w:p w:rsidR="00512E40" w:rsidRPr="00762233" w:rsidRDefault="00512E40" w:rsidP="00512E40">
      <w:pPr>
        <w:pStyle w:val="a3"/>
        <w:spacing w:line="360" w:lineRule="auto"/>
        <w:rPr>
          <w:rFonts w:ascii="Courier New" w:hAnsi="Courier New" w:cs="Courier New"/>
          <w:b/>
          <w:i/>
          <w:sz w:val="24"/>
          <w:szCs w:val="24"/>
        </w:rPr>
      </w:pPr>
      <w:r w:rsidRPr="00762233">
        <w:rPr>
          <w:rFonts w:ascii="Courier New" w:hAnsi="Courier New" w:cs="Courier New"/>
          <w:b/>
          <w:i/>
          <w:sz w:val="24"/>
          <w:szCs w:val="24"/>
        </w:rPr>
        <w:t>Позитивные признаки</w:t>
      </w:r>
      <w:r w:rsidRPr="00762233">
        <w:rPr>
          <w:rFonts w:ascii="Courier New" w:hAnsi="Courier New" w:cs="Courier New"/>
          <w:b/>
          <w:i/>
          <w:sz w:val="24"/>
          <w:szCs w:val="24"/>
        </w:rPr>
        <w:tab/>
      </w:r>
      <w:r w:rsidRPr="00762233">
        <w:rPr>
          <w:rFonts w:ascii="Courier New" w:hAnsi="Courier New" w:cs="Courier New"/>
          <w:b/>
          <w:i/>
          <w:sz w:val="24"/>
          <w:szCs w:val="24"/>
        </w:rPr>
        <w:tab/>
      </w:r>
      <w:r w:rsidRPr="00762233">
        <w:rPr>
          <w:rFonts w:ascii="Courier New" w:hAnsi="Courier New" w:cs="Courier New"/>
          <w:b/>
          <w:i/>
          <w:sz w:val="24"/>
          <w:szCs w:val="24"/>
        </w:rPr>
        <w:tab/>
      </w:r>
      <w:r w:rsidRPr="00762233">
        <w:rPr>
          <w:rFonts w:ascii="Courier New" w:hAnsi="Courier New" w:cs="Courier New"/>
          <w:b/>
          <w:i/>
          <w:sz w:val="24"/>
          <w:szCs w:val="24"/>
        </w:rPr>
        <w:tab/>
      </w:r>
      <w:r w:rsidRPr="00762233">
        <w:rPr>
          <w:rFonts w:ascii="Courier New" w:hAnsi="Courier New" w:cs="Courier New"/>
          <w:b/>
          <w:i/>
          <w:sz w:val="24"/>
          <w:szCs w:val="24"/>
        </w:rPr>
        <w:tab/>
      </w:r>
      <w:r w:rsidRPr="00762233">
        <w:rPr>
          <w:rFonts w:ascii="Courier New" w:hAnsi="Courier New" w:cs="Courier New"/>
          <w:b/>
          <w:i/>
          <w:sz w:val="24"/>
          <w:szCs w:val="24"/>
        </w:rPr>
        <w:tab/>
        <w:t>Негативные признаки</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1. Радость.</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 Печаль.</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2. Желание рассказать другим.                                                          2. Отвержение.</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3. Личное применение.</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3. Спор.</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4. Слезы.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4. Слезы.</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5. Невозможность остаться в стороне.</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5. Желание избежать встреч.</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6. Просветление на лице.</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6. Злость.</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7. Проявление дружелюбия.</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7. Сопротивление.</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8. Вопросы.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8. Возражения.</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lastRenderedPageBreak/>
        <w:t>9. Изучение.</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9. Отказ от изучения.</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10. Позитивные изменения в отношениях.</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10. Негативные изменения в отношениях.</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11. Изменения в образе жизни.</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11. Бунт.</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12. Возмещение ущерба.</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12. Отказ.</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13. Мир.</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13. Беспокойство.</w:t>
      </w: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14. Молитвы.</w:t>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r>
      <w:r w:rsidRPr="00762233">
        <w:rPr>
          <w:rFonts w:ascii="Courier New" w:hAnsi="Courier New" w:cs="Courier New"/>
          <w:sz w:val="24"/>
          <w:szCs w:val="24"/>
        </w:rPr>
        <w:tab/>
        <w:t xml:space="preserve">               14. Раздражительность.</w:t>
      </w:r>
    </w:p>
    <w:p w:rsidR="00512E40" w:rsidRPr="00762233" w:rsidRDefault="00512E40" w:rsidP="00512E40">
      <w:pPr>
        <w:pStyle w:val="a3"/>
        <w:spacing w:line="360" w:lineRule="auto"/>
        <w:rPr>
          <w:rFonts w:ascii="Courier New" w:hAnsi="Courier New" w:cs="Courier New"/>
          <w:sz w:val="24"/>
          <w:szCs w:val="24"/>
        </w:rPr>
      </w:pPr>
    </w:p>
    <w:p w:rsidR="00512E40" w:rsidRPr="00762233" w:rsidRDefault="00512E40" w:rsidP="00512E40">
      <w:pPr>
        <w:pStyle w:val="a3"/>
        <w:spacing w:line="360" w:lineRule="auto"/>
        <w:rPr>
          <w:rFonts w:ascii="Courier New" w:hAnsi="Courier New" w:cs="Courier New"/>
          <w:sz w:val="24"/>
          <w:szCs w:val="24"/>
        </w:rPr>
      </w:pPr>
      <w:r w:rsidRPr="00762233">
        <w:rPr>
          <w:rFonts w:ascii="Courier New" w:hAnsi="Courier New" w:cs="Courier New"/>
          <w:sz w:val="24"/>
          <w:szCs w:val="24"/>
        </w:rPr>
        <w:t>Обратите внимание, как по-разному люди реагируют на убеждение в греховности. В большинстве случаев они полагают, что существует только позитивный ответ Святому Духу. Конечно, результат может быть положительным, однако негативные реакции также часто проявляются. Как наблюдатель, я должен следить, чтобы увидеть, раскачивается ли «дерево» на ветру. Есть ли позитивная или негативная реакция? Каковы признаки присутствия Святого Духа? Вы должны спросить себя: вижу ли я физические проявления? Какие эмоциональные проявления имеют место? Есть ли смущение, нервозность, злость или страх? Воплощается ли новое учение в жизни кандидата? Понимает ли он его и применяет ли на практике? Человек молчит или плачет, избегает встреч или торгуется? Пытается ли он оправдаться? Испытывает радость или печаль? Делится ли тем, что узнал, с другими? Видны ли в нем признаки нового мира и делает ли он какие-либо попытки перестать грешить?</w:t>
      </w:r>
    </w:p>
    <w:p w:rsidR="00512E40" w:rsidRPr="00762233" w:rsidRDefault="00512E40" w:rsidP="00512E40">
      <w:pPr>
        <w:pStyle w:val="a3"/>
        <w:spacing w:line="360" w:lineRule="auto"/>
        <w:rPr>
          <w:rFonts w:ascii="Courier New" w:hAnsi="Courier New" w:cs="Courier New"/>
          <w:i/>
          <w:sz w:val="24"/>
          <w:szCs w:val="24"/>
          <w:vertAlign w:val="superscript"/>
        </w:rPr>
      </w:pPr>
      <w:r w:rsidRPr="00762233">
        <w:rPr>
          <w:rFonts w:ascii="Courier New" w:hAnsi="Courier New" w:cs="Courier New"/>
          <w:sz w:val="24"/>
          <w:szCs w:val="24"/>
        </w:rPr>
        <w:t>Точно распознавать эти разнообразные реакции так же необходимо, как и знать разницу между тем, когда рыба клюет или когда течение уносит крючок. Следующие утверждения подкрепляют эту идею. «</w:t>
      </w:r>
      <w:r w:rsidRPr="00762233">
        <w:rPr>
          <w:rFonts w:ascii="Courier New" w:hAnsi="Courier New" w:cs="Courier New"/>
          <w:i/>
          <w:sz w:val="24"/>
          <w:szCs w:val="24"/>
        </w:rPr>
        <w:t>Дух Божий проявляет Себя по-разному в разных людях. Один под действием Его силы будет трепетать перед Словом Божьим. Его осознание греховности настолько глубокое, что в его сердце бушует ураган и он ощущает смятение чувств, и все его естество повергнуто ниц перед обличающей силой истины. Когда Господь дает прощение кающейся душе, она полна энтузиазма, полна любви к Богу, полна рвения и энергии; и животворный Дух, который она обрела, невозможно угасить».</w:t>
      </w:r>
      <w:r w:rsidRPr="00762233">
        <w:rPr>
          <w:rFonts w:ascii="Courier New" w:hAnsi="Courier New" w:cs="Courier New"/>
          <w:i/>
          <w:sz w:val="24"/>
          <w:szCs w:val="24"/>
          <w:vertAlign w:val="superscript"/>
        </w:rPr>
        <w:t>8</w:t>
      </w:r>
      <w:r w:rsidRPr="00762233">
        <w:rPr>
          <w:rFonts w:ascii="Courier New" w:hAnsi="Courier New" w:cs="Courier New"/>
          <w:i/>
          <w:sz w:val="24"/>
          <w:szCs w:val="24"/>
        </w:rPr>
        <w:t xml:space="preserve"> </w:t>
      </w:r>
      <w:r w:rsidRPr="00762233">
        <w:rPr>
          <w:rFonts w:ascii="Courier New" w:hAnsi="Courier New" w:cs="Courier New"/>
          <w:sz w:val="24"/>
          <w:szCs w:val="24"/>
        </w:rPr>
        <w:t xml:space="preserve">Вот еще одно утверждение, </w:t>
      </w:r>
      <w:r w:rsidRPr="00762233">
        <w:rPr>
          <w:rFonts w:ascii="Courier New" w:hAnsi="Courier New" w:cs="Courier New"/>
          <w:sz w:val="24"/>
          <w:szCs w:val="24"/>
        </w:rPr>
        <w:lastRenderedPageBreak/>
        <w:t>демонстрирующее обратное. «</w:t>
      </w:r>
      <w:r w:rsidRPr="00762233">
        <w:rPr>
          <w:rFonts w:ascii="Courier New" w:hAnsi="Courier New" w:cs="Courier New"/>
          <w:i/>
          <w:sz w:val="24"/>
          <w:szCs w:val="24"/>
        </w:rPr>
        <w:t>Не все люди одинаковы. Не все обращения одинаковы. Иисус действует на сердце, и грешник рождается для новой жизни. Часто души были привлечены ко Христу без жесткого обличения, без терзаний души, без мук раскаяния. Они взглянули вверх на вознесшегося Спасителя и обрели жизнь. Они увидели нужду своей души; они увидели способность Спасителя удовлетворить все их нужды, а также увидели Его требования; они услышали Его голос, говорящий: "Следуй за Мной", встали и пошли за Ним. Их обращение так же истинно, а религиозная жизнь так же бесспорна, как и тех, кто пережил всю агонию этого мучительного процесса».</w:t>
      </w:r>
      <w:r w:rsidRPr="00762233">
        <w:rPr>
          <w:rFonts w:ascii="Courier New" w:hAnsi="Courier New" w:cs="Courier New"/>
          <w:i/>
          <w:sz w:val="24"/>
          <w:szCs w:val="24"/>
          <w:vertAlign w:val="superscript"/>
        </w:rPr>
        <w:t>9</w:t>
      </w:r>
    </w:p>
    <w:p w:rsidR="00512E40" w:rsidRPr="00762233" w:rsidRDefault="00512E40" w:rsidP="00512E40">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«Какой огромный контраст между поведением Феликса и стражника темницы в Филиппах! Слуг Божьих привели в узах к стражнику, как и Павла к Феликсу. Данное ими свидетельство подкреплялось Божественной силой, их радость среди страданий и бесчестия, их бесстрашие, когда земля поколебалась от землетрясения, и их Дух Христова прощения убедили сердце стражника, и он с трепетом исповедал свои грехи и получил прощение. Феликс трепетал, но не раскаялся. Стражник с радостью впустил Духа Божьего в свое сердце и в свой дом; Феликс попросил Божьего вестника удалиться. Один избрал стать дитем Божьим и наследником небес; другой избрал себе участь с делающими беззаконие».</w:t>
      </w:r>
      <w:r w:rsidRPr="00762233">
        <w:rPr>
          <w:rFonts w:ascii="Courier New" w:hAnsi="Courier New" w:cs="Courier New"/>
          <w:sz w:val="24"/>
          <w:szCs w:val="24"/>
          <w:vertAlign w:val="superscript"/>
        </w:rPr>
        <w:t>10</w:t>
      </w:r>
    </w:p>
    <w:p w:rsidR="00512E40" w:rsidRPr="00762233" w:rsidRDefault="00512E40" w:rsidP="00512E40">
      <w:pPr>
        <w:pStyle w:val="a3"/>
        <w:spacing w:line="360" w:lineRule="auto"/>
        <w:rPr>
          <w:rFonts w:ascii="Courier New" w:hAnsi="Courier New" w:cs="Courier New"/>
          <w:sz w:val="24"/>
          <w:szCs w:val="24"/>
        </w:rPr>
      </w:pP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Путь ко Христу, с. 57.</w:t>
      </w: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Там же, с. 26.</w:t>
      </w: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Эллен Уайт. Евангелизм, с. 284.</w:t>
      </w: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Там же, с. 288.</w:t>
      </w: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5 </w:t>
      </w:r>
      <w:r w:rsidRPr="00762233">
        <w:rPr>
          <w:rFonts w:ascii="Courier New" w:hAnsi="Courier New" w:cs="Courier New"/>
          <w:sz w:val="24"/>
          <w:szCs w:val="24"/>
        </w:rPr>
        <w:t>Эллен Уайт. Желание веков, с. 671, 672.</w:t>
      </w: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6 </w:t>
      </w:r>
      <w:r w:rsidRPr="00762233">
        <w:rPr>
          <w:rFonts w:ascii="Courier New" w:hAnsi="Courier New" w:cs="Courier New"/>
          <w:sz w:val="24"/>
          <w:szCs w:val="24"/>
        </w:rPr>
        <w:t>Эллен Уайт. Евангелизм, с. 295.</w:t>
      </w: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7 </w:t>
      </w:r>
      <w:r w:rsidRPr="00762233">
        <w:rPr>
          <w:rFonts w:ascii="Courier New" w:hAnsi="Courier New" w:cs="Courier New"/>
          <w:sz w:val="24"/>
          <w:szCs w:val="24"/>
        </w:rPr>
        <w:t>Там же.</w:t>
      </w: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8 </w:t>
      </w:r>
      <w:r w:rsidRPr="00762233">
        <w:rPr>
          <w:rFonts w:ascii="Courier New" w:hAnsi="Courier New" w:cs="Courier New"/>
          <w:sz w:val="24"/>
          <w:szCs w:val="24"/>
        </w:rPr>
        <w:t>Там же, с. 288, 289.</w:t>
      </w: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9 </w:t>
      </w:r>
      <w:r w:rsidRPr="00762233">
        <w:rPr>
          <w:rFonts w:ascii="Courier New" w:hAnsi="Courier New" w:cs="Courier New"/>
          <w:sz w:val="24"/>
          <w:szCs w:val="24"/>
        </w:rPr>
        <w:t>Там же, с. 287, 288.</w:t>
      </w:r>
    </w:p>
    <w:p w:rsidR="00512E40" w:rsidRPr="00762233" w:rsidRDefault="00512E40" w:rsidP="00512E40">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10 </w:t>
      </w:r>
      <w:r w:rsidRPr="00762233">
        <w:rPr>
          <w:rFonts w:ascii="Courier New" w:hAnsi="Courier New" w:cs="Courier New"/>
          <w:sz w:val="24"/>
          <w:szCs w:val="24"/>
        </w:rPr>
        <w:t>Эллен Уайт. Деяния апостолов, с. 426.</w:t>
      </w:r>
    </w:p>
    <w:p w:rsidR="00E869E9" w:rsidRDefault="00E869E9">
      <w:bookmarkStart w:id="0" w:name="_GoBack"/>
      <w:bookmarkEnd w:id="0"/>
    </w:p>
    <w:sectPr w:rsidR="00E8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40"/>
    <w:rsid w:val="00512E40"/>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12E40"/>
    <w:pPr>
      <w:spacing w:after="0" w:line="240" w:lineRule="auto"/>
    </w:pPr>
    <w:rPr>
      <w:sz w:val="20"/>
      <w:szCs w:val="20"/>
    </w:rPr>
  </w:style>
  <w:style w:type="character" w:customStyle="1" w:styleId="a4">
    <w:name w:val="Текст кінцевої виноски Знак"/>
    <w:basedOn w:val="a0"/>
    <w:link w:val="a3"/>
    <w:uiPriority w:val="99"/>
    <w:semiHidden/>
    <w:rsid w:val="00512E4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12E40"/>
    <w:pPr>
      <w:spacing w:after="0" w:line="240" w:lineRule="auto"/>
    </w:pPr>
    <w:rPr>
      <w:sz w:val="20"/>
      <w:szCs w:val="20"/>
    </w:rPr>
  </w:style>
  <w:style w:type="character" w:customStyle="1" w:styleId="a4">
    <w:name w:val="Текст кінцевої виноски Знак"/>
    <w:basedOn w:val="a0"/>
    <w:link w:val="a3"/>
    <w:uiPriority w:val="99"/>
    <w:semiHidden/>
    <w:rsid w:val="00512E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11470</Characters>
  <Application>Microsoft Office Word</Application>
  <DocSecurity>0</DocSecurity>
  <Lines>95</Lines>
  <Paragraphs>26</Paragraphs>
  <ScaleCrop>false</ScaleCrop>
  <Company/>
  <LinksUpToDate>false</LinksUpToDate>
  <CharactersWithSpaces>13456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2014-09-17T11:11:00Z</dcterms:created>
  <dcterms:modified xsi:type="dcterms:W3CDTF">2014-09-17T11:11:00Z</dcterms:modified>
</cp:coreProperties>
</file>